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rtl w:val="0"/>
        </w:rPr>
      </w:r>
    </w:p>
    <w:p w:rsidR="00000000" w:rsidDel="00000000" w:rsidP="00000000" w:rsidRDefault="00000000" w:rsidRPr="00000000" w14:paraId="00000002">
      <w:pPr>
        <w:rPr>
          <w:b w:val="1"/>
          <w:bCs w:val="1"/>
          <w:sz w:val="32"/>
          <w:szCs w:val="32"/>
        </w:rPr>
      </w:pPr>
      <w:r w:rsidDel="00000000" w:rsidR="00000000" w:rsidRPr="00000000">
        <w:rPr>
          <w:b w:val="1"/>
          <w:bCs w:val="1"/>
          <w:sz w:val="28"/>
          <w:szCs w:val="28"/>
          <w:rtl w:val="0"/>
        </w:rPr>
        <w:t xml:space="preserve">Ein Beispielskript:</w:t>
      </w:r>
      <w:r w:rsidDel="00000000" w:rsidR="00000000" w:rsidRPr="00000000">
        <w:rPr>
          <w:rtl w:val="0"/>
        </w:rPr>
      </w:r>
    </w:p>
    <w:p w:rsidR="00000000" w:rsidDel="00000000" w:rsidP="00000000" w:rsidRDefault="00000000" w:rsidRPr="00000000" w14:paraId="00000003">
      <w:pPr>
        <w:rPr>
          <w:b w:val="1"/>
          <w:bCs w:val="1"/>
          <w:sz w:val="20"/>
          <w:szCs w:val="20"/>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Hier</w:t>
      </w:r>
      <w:r w:rsidDel="00000000" w:rsidR="00000000" w:rsidRPr="00000000">
        <w:rPr>
          <w:rtl w:val="0"/>
        </w:rPr>
        <w:t xml:space="preserve"> findet ihr das Skript eines unserer Videos. </w:t>
      </w:r>
    </w:p>
    <w:p w:rsidR="00000000" w:rsidDel="00000000" w:rsidP="00000000" w:rsidRDefault="00000000" w:rsidRPr="00000000" w14:paraId="00000005">
      <w:pPr>
        <w:rPr>
          <w:b w:val="1"/>
          <w:bCs w:val="1"/>
        </w:rPr>
      </w:pPr>
      <w:hyperlink r:id="rId6">
        <w:r w:rsidDel="00000000" w:rsidR="00000000" w:rsidRPr="00000000">
          <w:rPr>
            <w:i w:val="1"/>
            <w:iCs w:val="1"/>
            <w:color w:val="1155cc"/>
            <w:u w:val="single"/>
            <w:rtl w:val="0"/>
          </w:rPr>
          <w:t xml:space="preserve">https://www.tiktok.com/@brandherddesinfo/video/7574746230769650966?lang=de-DE</w:t>
        </w:r>
      </w:hyperlink>
      <w:r w:rsidDel="00000000" w:rsidR="00000000" w:rsidRPr="00000000">
        <w:rPr>
          <w:rtl w:val="0"/>
        </w:rPr>
      </w:r>
    </w:p>
    <w:p w:rsidR="00000000" w:rsidDel="00000000" w:rsidP="00000000" w:rsidRDefault="00000000" w:rsidRPr="00000000" w14:paraId="00000006">
      <w:pPr>
        <w:rPr>
          <w:b w:val="1"/>
          <w:bCs w:val="1"/>
        </w:rPr>
      </w:pPr>
      <w:r w:rsidDel="00000000" w:rsidR="00000000" w:rsidRPr="00000000">
        <w:rPr>
          <w:rtl w:val="0"/>
        </w:rPr>
      </w:r>
    </w:p>
    <w:p w:rsidR="00000000" w:rsidDel="00000000" w:rsidP="00000000" w:rsidRDefault="00000000" w:rsidRPr="00000000" w14:paraId="00000007">
      <w:pPr>
        <w:rPr/>
      </w:pPr>
      <w:r w:rsidDel="00000000" w:rsidR="00000000" w:rsidRPr="00000000">
        <w:rPr>
          <w:b w:val="1"/>
          <w:bCs w:val="1"/>
          <w:rtl w:val="0"/>
        </w:rPr>
        <w:t xml:space="preserve">1. Thema unseres Videos: </w:t>
      </w:r>
      <w:r w:rsidDel="00000000" w:rsidR="00000000" w:rsidRPr="00000000">
        <w:rPr>
          <w:rtl w:val="0"/>
        </w:rPr>
        <w:t xml:space="preserve">Wenn du deinen Teller nicht leer isst, scheint die Sonne nicht - Was steckt hinter dem Mythos?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2. Unsere Idee für den Hook am Anfang: </w:t>
      </w:r>
    </w:p>
    <w:p w:rsidR="00000000" w:rsidDel="00000000" w:rsidP="00000000" w:rsidRDefault="00000000" w:rsidRPr="00000000" w14:paraId="0000000A">
      <w:pPr>
        <w:rPr/>
      </w:pPr>
      <w:r w:rsidDel="00000000" w:rsidR="00000000" w:rsidRPr="00000000">
        <w:rPr>
          <w:rtl w:val="0"/>
        </w:rPr>
        <w:t xml:space="preserve">Visuelle Hook: Handy in Bewegung und Ablage mit Fokus auf mir</w:t>
      </w:r>
    </w:p>
    <w:p w:rsidR="00000000" w:rsidDel="00000000" w:rsidP="00000000" w:rsidRDefault="00000000" w:rsidRPr="00000000" w14:paraId="0000000B">
      <w:pPr>
        <w:rPr/>
      </w:pPr>
      <w:r w:rsidDel="00000000" w:rsidR="00000000" w:rsidRPr="00000000">
        <w:rPr>
          <w:rtl w:val="0"/>
        </w:rPr>
        <w:t xml:space="preserve">Sprechende Hook: Wenn dein Teller leer ist, scheint morgen die Sonne nicht, das haben wir alle doch schonmal gehört, oder?</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i w:val="1"/>
          <w:iCs w:val="1"/>
        </w:rPr>
      </w:pPr>
      <w:r w:rsidDel="00000000" w:rsidR="00000000" w:rsidRPr="00000000">
        <w:rPr>
          <w:i w:val="1"/>
          <w:iCs w:val="1"/>
          <w:rtl w:val="0"/>
        </w:rPr>
        <w:t xml:space="preserve">Skript + grober Aufbau des Videos (bei Bedarf anpassen):</w:t>
      </w:r>
      <w:r w:rsidDel="00000000" w:rsidR="00000000" w:rsidRPr="00000000">
        <w:rPr>
          <w:rtl w:val="0"/>
        </w:rPr>
      </w:r>
    </w:p>
    <w:tbl>
      <w:tblPr>
        <w:tblStyle w:val="Table1"/>
        <w:tblW w:w="9025.511811023624"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3.4544881889765"/>
        <w:gridCol w:w="2283.4544881889765"/>
        <w:gridCol w:w="1326.7502362204727"/>
        <w:gridCol w:w="1326.7502362204727"/>
        <w:gridCol w:w="1805.1023622047246"/>
        <w:tblGridChange w:id="0">
          <w:tblGrid>
            <w:gridCol w:w="2283.4544881889765"/>
            <w:gridCol w:w="2283.4544881889765"/>
            <w:gridCol w:w="1326.7502362204727"/>
            <w:gridCol w:w="1326.7502362204727"/>
            <w:gridCol w:w="1805.102362204724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bCs w:val="1"/>
                <w:rtl w:val="0"/>
              </w:rPr>
              <w:t xml:space="preserve">Szene </w:t>
            </w:r>
            <w:r w:rsidDel="00000000" w:rsidR="00000000" w:rsidRPr="00000000">
              <w:rPr>
                <w:rtl w:val="0"/>
              </w:rPr>
              <w:t xml:space="preserve">(was passiert bzw. was soll passieren)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b w:val="1"/>
                <w:bCs w:val="1"/>
              </w:rPr>
            </w:pPr>
            <w:r w:rsidDel="00000000" w:rsidR="00000000" w:rsidRPr="00000000">
              <w:rPr>
                <w:b w:val="1"/>
                <w:bCs w:val="1"/>
                <w:rtl w:val="0"/>
              </w:rPr>
              <w:t xml:space="preserve">Text/Sprache</w:t>
            </w:r>
            <w:r w:rsidDel="00000000" w:rsidR="00000000" w:rsidRPr="00000000">
              <w:rPr>
                <w:rtl w:val="0"/>
              </w:rPr>
              <w:t xml:space="preserve"> (gesprochener Text usw.)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8"/>
                <w:szCs w:val="18"/>
              </w:rPr>
            </w:pPr>
            <w:r w:rsidDel="00000000" w:rsidR="00000000" w:rsidRPr="00000000">
              <w:rPr>
                <w:b w:val="1"/>
                <w:bCs w:val="1"/>
                <w:sz w:val="18"/>
                <w:szCs w:val="18"/>
                <w:rtl w:val="0"/>
              </w:rPr>
              <w:t xml:space="preserve">Bild/Visuals</w:t>
            </w:r>
            <w:r w:rsidDel="00000000" w:rsidR="00000000" w:rsidRPr="00000000">
              <w:rPr>
                <w:sz w:val="18"/>
                <w:szCs w:val="18"/>
                <w:rtl w:val="0"/>
              </w:rPr>
              <w:t xml:space="preserve"> </w:t>
            </w:r>
            <w:r w:rsidDel="00000000" w:rsidR="00000000" w:rsidRPr="00000000">
              <w:rPr>
                <w:i w:val="1"/>
                <w:iCs w:val="1"/>
                <w:sz w:val="18"/>
                <w:szCs w:val="18"/>
                <w:rtl w:val="0"/>
              </w:rPr>
              <w:t xml:space="preserve">(kurz)</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8"/>
                <w:szCs w:val="18"/>
              </w:rPr>
            </w:pPr>
            <w:r w:rsidDel="00000000" w:rsidR="00000000" w:rsidRPr="00000000">
              <w:rPr>
                <w:b w:val="1"/>
                <w:bCs w:val="1"/>
                <w:sz w:val="18"/>
                <w:szCs w:val="18"/>
                <w:rtl w:val="0"/>
              </w:rPr>
              <w:t xml:space="preserve">Bearbeitung </w:t>
            </w:r>
            <w:r w:rsidDel="00000000" w:rsidR="00000000" w:rsidRPr="00000000">
              <w:rPr>
                <w:i w:val="1"/>
                <w:iCs w:val="1"/>
                <w:sz w:val="18"/>
                <w:szCs w:val="18"/>
                <w:rtl w:val="0"/>
              </w:rPr>
              <w:t xml:space="preserve">(Ideen für den Schnitt)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200" w:line="240" w:lineRule="auto"/>
              <w:rPr>
                <w:b w:val="1"/>
                <w:bCs w:val="1"/>
              </w:rPr>
            </w:pPr>
            <w:r w:rsidDel="00000000" w:rsidR="00000000" w:rsidRPr="00000000">
              <w:rPr>
                <w:b w:val="1"/>
                <w:bCs w:val="1"/>
                <w:rtl w:val="0"/>
              </w:rPr>
              <w:t xml:space="preserve">Quelle / Faktencheck </w:t>
            </w:r>
            <w:r w:rsidDel="00000000" w:rsidR="00000000" w:rsidRPr="00000000">
              <w:rPr>
                <w:i w:val="1"/>
                <w:iCs w:val="1"/>
                <w:rtl w:val="0"/>
              </w:rPr>
              <w:t xml:space="preserve">(wichtig, wenn ihr Infos/Fakten weitergebt: Wo habt ihr sie her?)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Ich spreche und lege das Handy vor mir ab, wenn ich das Handy ablege, nehme ich einen Teller in die Hand und zeige ihn in die Kamera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Wenn dein Teller leer ist, scheint morgen die Sonne nicht, das haben wir alle doch schonmal gehört oder? Aber was hat ein Teller mit dem Wetter zu tun? Stimmt das?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Mich und mitten im Satz dann auch den Teller</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after="200" w:line="240" w:lineRule="auto"/>
              <w:rPr>
                <w:b w:val="1"/>
                <w:bCs w:val="1"/>
              </w:rPr>
            </w:pPr>
            <w:r w:rsidDel="00000000" w:rsidR="00000000" w:rsidRPr="00000000">
              <w:rPr>
                <w:b w:val="1"/>
                <w:bCs w:val="1"/>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Ich nehme das Handy und halte es ganz nah an mein Gesicht und lege es wieder ab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Nö das stimmt nicht, das kommt aus dem Plattdeutsch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Mich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200" w:line="240" w:lineRule="auto"/>
              <w:rPr>
                <w:b w:val="1"/>
                <w:bCs w:val="1"/>
              </w:rPr>
            </w:pPr>
            <w:r w:rsidDel="00000000" w:rsidR="00000000" w:rsidRPr="00000000">
              <w:rPr>
                <w:b w:val="1"/>
                <w:bCs w:val="1"/>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Ich schnappe mir meinen Laptop und lese davon vor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Et dien Teller ledig, dann givt dat morgen good wedder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Ich und der Laptop</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Das Zitat über mir erscheinen lassen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7">
              <w:r w:rsidDel="00000000" w:rsidR="00000000" w:rsidRPr="00000000">
                <w:rPr>
                  <w:color w:val="1155cc"/>
                  <w:u w:val="single"/>
                  <w:rtl w:val="0"/>
                </w:rPr>
                <w:t xml:space="preserve">https://www.geo.de/geolino/redewendungen/21831-rtkl-redewendung-iss-auf-dann-gibt-es-morgen-gutes-wetter</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Settling mit mir un dem Laptop bleibt gleich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t xml:space="preserve">Wirklich keine Ahnung was das heißt, aber ich war nicht der einzige, denn es gab einen Übersetzungfehler hier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Ich und der Laptop</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8">
              <w:r w:rsidDel="00000000" w:rsidR="00000000" w:rsidRPr="00000000">
                <w:rPr>
                  <w:color w:val="1155cc"/>
                  <w:u w:val="single"/>
                  <w:rtl w:val="0"/>
                </w:rPr>
                <w:t xml:space="preserve">https://www.geo.de/geolino/redewendungen/21831-rtkl-redewendung-iss-auf-dann-gibt-es-morgen-gutes-wetter</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t xml:space="preserve">Laptop ablegen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t xml:space="preserve">Wedder was im “Plattdeutschen” wieder heißt, wurde mit Wetter übersetzt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Nur ich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9">
              <w:r w:rsidDel="00000000" w:rsidR="00000000" w:rsidRPr="00000000">
                <w:rPr>
                  <w:color w:val="1155cc"/>
                  <w:u w:val="single"/>
                  <w:rtl w:val="0"/>
                </w:rPr>
                <w:t xml:space="preserve">https://www.geo.de/geolino/redewendungen/21831-rtkl-redewendung-iss-auf-dann-gibt-es-morgen-gutes-wetter</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Ich schnappe mir den Laptop wieder und lese vor und mittendrin lege ich den Laptop ab und schnappe mir wieder ein Teller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rtl w:val="0"/>
              </w:rPr>
              <w:t xml:space="preserve">Eigentlich würde es heißen: Ist dein Teller wieder leer, dann gibt es morgen auch wieder was gutes. GUTES ESSEN NICHT GUTES WETTER. FInd ich genauso schlimm. Das sich ein Übersetzungsfehler so lange hält.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Ich und der Laptop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Heranzoomen an mein Gesicht bei “Gutes Essen nicht gutes Wetter. Find ich genauso schlimm.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10">
              <w:r w:rsidDel="00000000" w:rsidR="00000000" w:rsidRPr="00000000">
                <w:rPr>
                  <w:color w:val="1155cc"/>
                  <w:u w:val="single"/>
                  <w:rtl w:val="0"/>
                </w:rPr>
                <w:t xml:space="preserve">https://www.geo.de/geolino/redewendungen/21831-rtkl-redewendung-iss-auf-dann-gibt-es-morgen-gutes-wetter</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Ich nehme mir das Handy wieder und halte es kurz nah an mein Gesicht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Schicke dieses Videos an Leute, die das immer noch glauben und an deine Eltern, denn deine Kindheit war eine Lüge. Bisschen dramatisch oder haha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Nur ich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t xml:space="preserve">Handy abstellen und nur mich filmen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Und wenn du schon dabei bist, kannst du uns gerne folgen. Denn hier werden oft Mythen aufgeklärt. Viele Dinge, die wir hören, stellen sich im Nachgang als falsch heraus. Das ist auch super Besserwisser-Wissen für die nächste Party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Nur ich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r>
    </w:tbl>
    <w:p w:rsidR="00000000" w:rsidDel="00000000" w:rsidP="00000000" w:rsidRDefault="00000000" w:rsidRPr="00000000" w14:paraId="0000003D">
      <w:pPr>
        <w:rPr>
          <w:b w:val="1"/>
          <w:bCs w:val="1"/>
          <w:sz w:val="28"/>
          <w:szCs w:val="28"/>
        </w:rPr>
      </w:pPr>
      <w:r w:rsidDel="00000000" w:rsidR="00000000" w:rsidRPr="00000000">
        <w:rPr>
          <w:b w:val="1"/>
          <w:bCs w:val="1"/>
          <w:sz w:val="28"/>
          <w:szCs w:val="28"/>
          <w:rtl w:val="0"/>
        </w:rPr>
        <w:t xml:space="preserve">Noch mehr Tipps: </w:t>
      </w:r>
    </w:p>
    <w:p w:rsidR="00000000" w:rsidDel="00000000" w:rsidP="00000000" w:rsidRDefault="00000000" w:rsidRPr="00000000" w14:paraId="0000003E">
      <w:pPr>
        <w:rPr>
          <w:b w:val="1"/>
          <w:bCs w:val="1"/>
          <w:sz w:val="28"/>
          <w:szCs w:val="28"/>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b w:val="1"/>
                <w:bCs w:val="1"/>
              </w:rPr>
            </w:pPr>
            <w:r w:rsidDel="00000000" w:rsidR="00000000" w:rsidRPr="00000000">
              <w:rPr>
                <w:b w:val="1"/>
                <w:bCs w:val="1"/>
                <w:rtl w:val="0"/>
              </w:rPr>
              <w:t xml:space="preserve">Warum ein Hook?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b w:val="1"/>
                <w:bCs w:val="1"/>
              </w:rPr>
            </w:pPr>
            <w:r w:rsidDel="00000000" w:rsidR="00000000" w:rsidRPr="00000000">
              <w:rPr>
                <w:b w:val="1"/>
                <w:bCs w:val="1"/>
                <w:rtl w:val="0"/>
              </w:rPr>
              <w:t xml:space="preserve">Visuelle Hook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b w:val="1"/>
                <w:bCs w:val="1"/>
              </w:rPr>
            </w:pPr>
            <w:r w:rsidDel="00000000" w:rsidR="00000000" w:rsidRPr="00000000">
              <w:rPr>
                <w:b w:val="1"/>
                <w:bCs w:val="1"/>
                <w:rtl w:val="0"/>
              </w:rPr>
              <w:t xml:space="preserve">Sprachliche Hook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t xml:space="preserve">Der Hook soll in den ersten Sekunden neugierig machen, damit du dranbleibst und nicht gleich weiterwischst. Das kann eine spannende Frage, ein krasses Bild oder eine überraschende Aussage sein.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t xml:space="preserve">(z.B. Handy schnell bewegen, Handy abstellen, ein Video/Foto zeigen, Bewegungen mit Händen (auf Kamera klopfen)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t xml:space="preserve">(z.B. Dieses Video ist reine Verarsche, Donald Trump wirft Protestanten mit Schnee ab?, So sah xy mal aus)</w:t>
            </w:r>
          </w:p>
          <w:p w:rsidR="00000000" w:rsidDel="00000000" w:rsidP="00000000" w:rsidRDefault="00000000" w:rsidRPr="00000000" w14:paraId="00000045">
            <w:pPr>
              <w:widowControl w:val="0"/>
              <w:spacing w:line="240" w:lineRule="auto"/>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tc>
      </w:tr>
    </w:tbl>
    <w:p w:rsidR="00000000" w:rsidDel="00000000" w:rsidP="00000000" w:rsidRDefault="00000000" w:rsidRPr="00000000" w14:paraId="00000047">
      <w:pPr>
        <w:rPr>
          <w:b w:val="1"/>
          <w:bCs w:val="1"/>
          <w:sz w:val="28"/>
          <w:szCs w:val="28"/>
        </w:rPr>
      </w:pPr>
      <w:r w:rsidDel="00000000" w:rsidR="00000000" w:rsidRPr="00000000">
        <w:rPr>
          <w:rtl w:val="0"/>
        </w:rPr>
      </w:r>
    </w:p>
    <w:p w:rsidR="00000000" w:rsidDel="00000000" w:rsidP="00000000" w:rsidRDefault="00000000" w:rsidRPr="00000000" w14:paraId="00000048">
      <w:pPr>
        <w:rPr/>
      </w:pPr>
      <w:r w:rsidDel="00000000" w:rsidR="00000000" w:rsidRPr="00000000">
        <w:rPr>
          <w:i w:val="1"/>
          <w:iCs w:val="1"/>
          <w:rtl w:val="0"/>
        </w:rPr>
        <w:t xml:space="preserve">Skript + grober Aufbau des Videos (bei Bedarf anpassbar):</w:t>
      </w:r>
      <w:r w:rsidDel="00000000" w:rsidR="00000000" w:rsidRPr="00000000">
        <w:rPr>
          <w:rtl w:val="0"/>
        </w:rPr>
      </w:r>
    </w:p>
    <w:tbl>
      <w:tblPr>
        <w:tblStyle w:val="Table3"/>
        <w:tblW w:w="9025.511811023624"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86.8240765206363"/>
        <w:gridCol w:w="1623.3806478888127"/>
        <w:gridCol w:w="1805.1023622047246"/>
        <w:gridCol w:w="1805.1023622047246"/>
        <w:gridCol w:w="1805.1023622047246"/>
        <w:tblGridChange w:id="0">
          <w:tblGrid>
            <w:gridCol w:w="1986.8240765206363"/>
            <w:gridCol w:w="1623.3806478888127"/>
            <w:gridCol w:w="1805.1023622047246"/>
            <w:gridCol w:w="1805.1023622047246"/>
            <w:gridCol w:w="1805.102362204724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b w:val="1"/>
                <w:bCs w:val="1"/>
              </w:rPr>
            </w:pPr>
            <w:r w:rsidDel="00000000" w:rsidR="00000000" w:rsidRPr="00000000">
              <w:rPr>
                <w:b w:val="1"/>
                <w:bCs w:val="1"/>
                <w:rtl w:val="0"/>
              </w:rPr>
              <w:t xml:space="preserve">Szene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b w:val="1"/>
                <w:bCs w:val="1"/>
              </w:rPr>
            </w:pPr>
            <w:r w:rsidDel="00000000" w:rsidR="00000000" w:rsidRPr="00000000">
              <w:rPr>
                <w:b w:val="1"/>
                <w:bCs w:val="1"/>
                <w:rtl w:val="0"/>
              </w:rPr>
              <w:t xml:space="preserve">Text/Sprache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b w:val="1"/>
                <w:bCs w:val="1"/>
              </w:rPr>
            </w:pPr>
            <w:r w:rsidDel="00000000" w:rsidR="00000000" w:rsidRPr="00000000">
              <w:rPr>
                <w:b w:val="1"/>
                <w:bCs w:val="1"/>
                <w:rtl w:val="0"/>
              </w:rPr>
              <w:t xml:space="preserve">Bild/Visual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b w:val="1"/>
                <w:bCs w:val="1"/>
                <w:rtl w:val="0"/>
              </w:rPr>
              <w:t xml:space="preserve">Bearbeitung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b w:val="1"/>
                <w:bCs w:val="1"/>
              </w:rPr>
            </w:pPr>
            <w:r w:rsidDel="00000000" w:rsidR="00000000" w:rsidRPr="00000000">
              <w:rPr>
                <w:b w:val="1"/>
                <w:bCs w:val="1"/>
                <w:rtl w:val="0"/>
              </w:rPr>
              <w:t xml:space="preserve">Quelle / Faktencheck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t xml:space="preserve">Hook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Intro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t xml:space="preserve">Hauptinhalt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t xml:space="preserve">Hauptinhalt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Frage an Community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pPr>
            <w:r w:rsidDel="00000000" w:rsidR="00000000" w:rsidRPr="00000000">
              <w:rPr>
                <w:rtl w:val="0"/>
              </w:rPr>
              <w:t xml:space="preserve">Hauptinhalt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pPr>
            <w:r w:rsidDel="00000000" w:rsidR="00000000" w:rsidRPr="00000000">
              <w:rPr>
                <w:rtl w:val="0"/>
              </w:rPr>
              <w:t xml:space="preserve">Call to Action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pPr>
            <w:r w:rsidDel="00000000" w:rsidR="00000000" w:rsidRPr="00000000">
              <w:rPr>
                <w:rtl w:val="0"/>
              </w:rPr>
              <w:t xml:space="preserve">Outro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pPr>
            <w:r w:rsidDel="00000000" w:rsidR="00000000" w:rsidRPr="00000000">
              <w:rPr>
                <w:rtl w:val="0"/>
              </w:rPr>
            </w:r>
          </w:p>
        </w:tc>
      </w:tr>
    </w:tbl>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b w:val="1"/>
          <w:bCs w:val="1"/>
          <w:sz w:val="26"/>
          <w:szCs w:val="26"/>
        </w:rPr>
      </w:pPr>
      <w:r w:rsidDel="00000000" w:rsidR="00000000" w:rsidRPr="00000000">
        <w:rPr>
          <w:i w:val="1"/>
          <w:iCs w:val="1"/>
          <w:rtl w:val="0"/>
        </w:rPr>
        <w:t xml:space="preserve">Caption + Hashtags:</w:t>
      </w:r>
      <w:r w:rsidDel="00000000" w:rsidR="00000000" w:rsidRPr="00000000">
        <w:rPr>
          <w:rtl w:val="0"/>
        </w:rPr>
      </w:r>
    </w:p>
    <w:p w:rsidR="00000000" w:rsidDel="00000000" w:rsidP="00000000" w:rsidRDefault="00000000" w:rsidRPr="00000000" w14:paraId="00000078">
      <w:pPr>
        <w:rPr>
          <w:b w:val="1"/>
          <w:bCs w:val="1"/>
          <w:sz w:val="26"/>
          <w:szCs w:val="26"/>
        </w:rPr>
      </w:pPr>
      <w:r w:rsidDel="00000000" w:rsidR="00000000" w:rsidRPr="00000000">
        <w:rPr>
          <w:rtl w:val="0"/>
        </w:rPr>
      </w:r>
    </w:p>
    <w:p w:rsidR="00000000" w:rsidDel="00000000" w:rsidP="00000000" w:rsidRDefault="00000000" w:rsidRPr="00000000" w14:paraId="00000079">
      <w:pPr>
        <w:rPr>
          <w:b w:val="1"/>
          <w:bCs w:val="1"/>
          <w:sz w:val="26"/>
          <w:szCs w:val="26"/>
        </w:rPr>
      </w:pPr>
      <w:r w:rsidDel="00000000" w:rsidR="00000000" w:rsidRPr="00000000">
        <w:rPr>
          <w:rtl w:val="0"/>
        </w:rPr>
      </w:r>
    </w:p>
    <w:p w:rsidR="00000000" w:rsidDel="00000000" w:rsidP="00000000" w:rsidRDefault="00000000" w:rsidRPr="00000000" w14:paraId="0000007A">
      <w:pPr>
        <w:rPr>
          <w:b w:val="1"/>
          <w:bCs w:val="1"/>
          <w:sz w:val="26"/>
          <w:szCs w:val="26"/>
        </w:rPr>
      </w:pPr>
      <w:r w:rsidDel="00000000" w:rsidR="00000000" w:rsidRPr="00000000">
        <w:rPr>
          <w:rtl w:val="0"/>
        </w:rPr>
      </w:r>
    </w:p>
    <w:p w:rsidR="00000000" w:rsidDel="00000000" w:rsidP="00000000" w:rsidRDefault="00000000" w:rsidRPr="00000000" w14:paraId="0000007B">
      <w:pPr>
        <w:rPr>
          <w:b w:val="1"/>
          <w:bCs w:val="1"/>
          <w:sz w:val="26"/>
          <w:szCs w:val="26"/>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7D">
      <w:pPr>
        <w:rPr>
          <w:i w:val="1"/>
          <w:iCs w:val="1"/>
          <w:sz w:val="26"/>
          <w:szCs w:val="26"/>
        </w:rPr>
      </w:pPr>
      <w:r w:rsidDel="00000000" w:rsidR="00000000" w:rsidRPr="00000000">
        <w:rPr>
          <w:i w:val="1"/>
          <w:iCs w:val="1"/>
          <w:sz w:val="26"/>
          <w:szCs w:val="26"/>
          <w:rtl w:val="0"/>
        </w:rPr>
        <w:t xml:space="preserve">Förderhinweis: </w:t>
      </w:r>
    </w:p>
    <w:p w:rsidR="00000000" w:rsidDel="00000000" w:rsidP="00000000" w:rsidRDefault="00000000" w:rsidRPr="00000000" w14:paraId="0000007E">
      <w:pPr>
        <w:rPr>
          <w:sz w:val="26"/>
          <w:szCs w:val="26"/>
        </w:rPr>
      </w:pPr>
      <w:r w:rsidDel="00000000" w:rsidR="00000000" w:rsidRPr="00000000">
        <w:rPr>
          <w:sz w:val="26"/>
          <w:szCs w:val="26"/>
          <w:rtl w:val="0"/>
        </w:rPr>
        <w:t xml:space="preserve">Für inhaltliche Aussagen und Meinungsäußerungen tragen die Publizierenden dieser Veröffentlichung die Verantwortung.</w:t>
      </w:r>
    </w:p>
    <w:p w:rsidR="00000000" w:rsidDel="00000000" w:rsidP="00000000" w:rsidRDefault="00000000" w:rsidRPr="00000000" w14:paraId="0000007F">
      <w:pPr>
        <w:rPr>
          <w:sz w:val="26"/>
          <w:szCs w:val="26"/>
        </w:rPr>
      </w:pPr>
      <w:r w:rsidDel="00000000" w:rsidR="00000000" w:rsidRPr="00000000">
        <w:rPr>
          <w:rtl w:val="0"/>
        </w:rPr>
      </w:r>
    </w:p>
    <w:p w:rsidR="00000000" w:rsidDel="00000000" w:rsidP="00000000" w:rsidRDefault="00000000" w:rsidRPr="00000000" w14:paraId="00000080">
      <w:pPr>
        <w:rPr>
          <w:sz w:val="26"/>
          <w:szCs w:val="26"/>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-380999</wp:posOffset>
            </wp:positionH>
            <wp:positionV relativeFrom="paragraph">
              <wp:posOffset>114300</wp:posOffset>
            </wp:positionV>
            <wp:extent cx="6419850" cy="899139"/>
            <wp:effectExtent b="0" l="0" r="0" t="0"/>
            <wp:wrapNone/>
            <wp:docPr id="1"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6419850" cy="899139"/>
                    </a:xfrm>
                    <a:prstGeom prst="rect"/>
                    <a:ln/>
                  </pic:spPr>
                </pic:pic>
              </a:graphicData>
            </a:graphic>
          </wp:anchor>
        </w:drawing>
      </w:r>
    </w:p>
    <w:sectPr>
      <w:headerReference r:id="rId12" w:type="default"/>
      <w:headerReference r:id="rId13"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hyperlink" Target="https://www.geo.de/geolino/redewendungen/21831-rtkl-redewendung-iss-auf-dann-gibt-es-morgen-gutes-wetter"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eo.de/geolino/redewendungen/21831-rtkl-redewendung-iss-auf-dann-gibt-es-morgen-gutes-wetter" TargetMode="External"/><Relationship Id="rId5" Type="http://schemas.openxmlformats.org/officeDocument/2006/relationships/styles" Target="styles.xml"/><Relationship Id="rId6" Type="http://schemas.openxmlformats.org/officeDocument/2006/relationships/hyperlink" Target="https://www.tiktok.com/@brandherddesinfo/video/7574746230769650966?lang=de-DE" TargetMode="External"/><Relationship Id="rId7" Type="http://schemas.openxmlformats.org/officeDocument/2006/relationships/hyperlink" Target="https://www.geo.de/geolino/redewendungen/21831-rtkl-redewendung-iss-auf-dann-gibt-es-morgen-gutes-wetter" TargetMode="External"/><Relationship Id="rId8" Type="http://schemas.openxmlformats.org/officeDocument/2006/relationships/hyperlink" Target="https://www.geo.de/geolino/redewendungen/21831-rtkl-redewendung-iss-auf-dann-gibt-es-morgen-gutes-wet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